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культуры и туризма</w:t>
      </w: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Вологодской области</w:t>
      </w: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КАЗЕННОЕ АРХИВНОЕ УЧРЕЖДЕНИЕ ВОЛОГОДСКОЙ ОБЛАСТИ</w:t>
      </w: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«ГОСУДАРСТВЕННЫЙ АРХИВ ВОЛОГОДСКОЙ ОБЛАСТИ»</w:t>
      </w: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(КАУ ВО «ГАВО»)</w:t>
      </w: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>П Р И К А З</w:t>
      </w: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«01» декабря 2022г.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№ 100</w:t>
      </w:r>
    </w:p>
    <w:p w:rsidR="00CA5121" w:rsidRPr="00CA5121" w:rsidRDefault="00CA5121" w:rsidP="00CA5121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Вологда</w:t>
      </w:r>
    </w:p>
    <w:p w:rsidR="00CA5121" w:rsidRPr="00CA5121" w:rsidRDefault="00CA5121" w:rsidP="00CA512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tbl>
      <w:tblPr>
        <w:tblStyle w:val="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4"/>
        <w:gridCol w:w="4607"/>
      </w:tblGrid>
      <w:tr w:rsidR="00CA5121" w:rsidRPr="00CA5121" w:rsidTr="00AF4B62">
        <w:trPr>
          <w:trHeight w:val="1932"/>
        </w:trPr>
        <w:tc>
          <w:tcPr>
            <w:tcW w:w="5424" w:type="dxa"/>
          </w:tcPr>
          <w:p w:rsidR="00CA5121" w:rsidRPr="00CA5121" w:rsidRDefault="00CA5121" w:rsidP="00CA512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о подарках и знаках делового гостеприимства </w:t>
            </w:r>
            <w:r w:rsidRPr="00CA51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A512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КАУ ВО «</w:t>
            </w:r>
            <w:r w:rsidRPr="00CA51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Государственный архив Вологодской</w:t>
            </w:r>
            <w:r w:rsidRPr="00CA512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области»</w:t>
            </w:r>
            <w:r w:rsidRPr="00CA5121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4607" w:type="dxa"/>
          </w:tcPr>
          <w:p w:rsidR="00CA5121" w:rsidRPr="00CA5121" w:rsidRDefault="00CA5121" w:rsidP="00CA5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5121" w:rsidRPr="00CA5121" w:rsidRDefault="00CA5121" w:rsidP="00CA5121">
      <w:pPr>
        <w:shd w:val="clear" w:color="auto" w:fill="FFFFFF"/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13.3 Федерального закона Российской Федерации от 25 декабря 2008 г. № 273-ФЗ «О противодействии коррупции», в целях предотвращения коррупционных правонарушений</w:t>
      </w:r>
    </w:p>
    <w:p w:rsidR="00CA5121" w:rsidRPr="00CA5121" w:rsidRDefault="00CA5121" w:rsidP="00CA5121">
      <w:pPr>
        <w:shd w:val="clear" w:color="auto" w:fill="FFFFFF"/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п р и к а з ы в а ю: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Положение о подарках и знаках делового гостеприимства КАУ ВО «Государственный архив Вологодской области»    (приложение 1).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142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Приказ от 29 декабря 2017   года № 63 «Об утверждении Порядка передачи и хранения подарков» признать утратившим силу с даты подписания настоящего приказа.</w:t>
      </w:r>
    </w:p>
    <w:p w:rsidR="00CA5121" w:rsidRPr="00CA5121" w:rsidRDefault="00CA5121" w:rsidP="00CA5121">
      <w:pPr>
        <w:shd w:val="clear" w:color="auto" w:fill="FFFFFF"/>
        <w:spacing w:after="0" w:line="252" w:lineRule="atLeast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Документоведу Лазаревой А.С. ознакомить под подпись  работников учреждения  с настоящим приказом в течение трех дней с даты его подписания.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4.  Контроль  за исполнением приказа оставляю за собой.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К.А. Ковалев</w:t>
      </w: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приказу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«01» декабря 2022г. №100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ПОДАРКАХ И ЗНАКАХ ДЕЛОВОГО ГОСТЕПРИИМСТВА                         КАУ ВО «ГОСУДАРСТВЕННЫЙ АРХИВ ВОЛОГОДСКОЙ ОБЛАСТИ»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121" w:rsidRPr="00CA5121" w:rsidRDefault="00CA5121" w:rsidP="00CA512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Настоящий положение о подарках и знаках делового гостеприимства КАУ ВО «Государственный архив Вологодской области» (далее - Положение) разработано в соответствии с положениями Конституции Российской Федерации, Бюджетного кодекса РФ, Федерального закона от 25.12.2008 года № 273-ФЗ «О противодействии коррупции», Федерального закона от 12.01.1996 года № 7-ФЗ «О некоммерческих организациях», иных нормативных правовых актов Российской Федерации, основано на общепризнанных нравственных принципах и нормах российского общества и государства.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Положение является локальным актом учреждения, определяющим  правила приема подарков и знаков делового гостеприимства, полученных работниками КАУ ВО «Государственный архив Вологодской области»  (далее - Учреждение) в связи с их должностным положением или исполнением ими должностных обязанностей, служебными командировками, протокольными и иными   официальными мероприятиями.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Действие настоящего Положения  распространяется на всех работников Учреждения вне зависимости от занимаемой должности.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Термины и понятия, используемые в настоящем Положении: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«подарок, полученный в связи с протокольными мероприятиями, служебными командировками и другими официальными мероприятиями» - подарок, полученный работником Учреждения от физических или юридических  лиц, которые осуществляют дарение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ими своих должностных обязанностей, цветов и ценных подарков, которые вручены в качестве поощрения (награды);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«получение подарка в связи с должностным положением или в связи с исполнением должностных обязанностей» - получение работником  Учреждения лично или через посредника от физических или юридических лиц подарка в рамках осуществления деятельности, предусмотренной должностной инструкцией, а также в связи с исполнением должностных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лиц;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«деловое гостеприимство»  - любая форма предложенного или полученного социально – бытового обслуживания, увеселительных мероприятий, путешествий, проживания или приглашений;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«работник» - штатные работники учреждения с полной или частичной занятостью, вступившие в трудовые отношения с Учреждением, независимо от занимаемой должности.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 При употреблении в настоящем Положении терминов, описывающих гостеприимство - «представительские мероприятия», «деловое гостеприимство», «корпоративное гостеприимство» - все положения данного Регламента применимы к ним одинаковым образом.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намерения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Данное Положение преследует следующие цели: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единообразного понимания роли и места подарков, корпоративного гостеприимства, представительских мероприятий в деловой практике Учреждения;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хозяйственной и иной приносящей доход деятльности Учреждения исключительно на основе надлежащих норм и правил делового поведения, базирующихся на принципах защиты конкуренции, качества товаров, работ, услуг, недопущения конфликта интересов;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единых для всех работников Учреждения требований к дарению и принятию деловых подарков, к организации и участию в представительских мероприятиях;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минимизирование рисков, связанных с возможным злоупотреблением в области подарков, представительских мероприятий. Наиболее серьезными из таких рисков являются опасность подкупа и взяточничества, несправедливость по отношению к контрагентам, протекционизм внутри Учреждения.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Учреждение намерено поддерживать корпоративную культуру, в которой подарки, корпоративное гостеприимство,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деятельности Учреждения.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обмена подарками и знаками делового гостеприимства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Обмен подарками в процессе хозяйственной и приносящей доход деятельности и организация представительских мероприятий является нормальной деловой практикой.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Работники Учреждения могут дарить третьим лицам и получать от них деловые подарки,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 Положением.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Учреждение не приемлет коррупции. Подарки не должны быть использованы для дачи/получения взяток или коррупции во всех ее проявлениях. 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Подарки и услуги, предоставляемые Учреждением, передаются только от имени Учреждения в целом, а не как подарок от отдельного работника Учреждения.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подарков работники Учреждения должны стремиться использовать в максимально допустимом количестве случаев сувениры, предметы и изделия, имеющие символику Учреждения.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Принимаемые подарки и деловое гостеприимство не должны приводить к возникновению каких-либо встречных обязательств со стороны получателя и/или оказывать влияние на объективность его/ее деловых суждений и решений.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 любых сомнениях в правомерности или этичности своих действий работники Учреждения обязаны поставить в известность своего непосредственного руководителя и проконсультироваться с ним, прежде чем дарить или получать подарки, или участвовать в тех или иных представительских мероприятиях.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Работники Учреждения не вправе использовать служебное положение в личных целях, включая использование собственности Учреждения, в том числе: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получения подарков, вознаграждения и иных выгод для себя лично и других лиц в обмен на оказание Учреждением каких-либо услуг, осуществление либо неосуществление определенных действий, передачу информации, составляющей коммерческую тайну, или иной информации;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получения подарков, вознаграждения и иных выгод для себя лично и других лиц в процессе ведения дел Учреждения, в т.ч. как до, так и после проведения переговоров о заключении гражданско-правовых договоров (контрактов) и иных сделок.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3.7. Работникам Учреждения запрещается принимать или передавать подарки либо услуги в любом виде от контрагентов Учреждения в качестве благодарности за совершенную услугу. Получение денежного вознаграждения в качестве подарка в любом виде строго запрещено, вне зависимости от суммы.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Работник Учреждения, которому при выполнении должностных обязанностей предлагаются подарки или иное вознаграждение, которые способны повлиять на подготавливаемые и/или принимаемые им решения или оказать влияние на его действия (бездействие), должен: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отказаться от них и немедленно уведомить своего непосредственного руководителя;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возможности исключить дальнейшие контакты с предложившим подарок или вознаграждение, если только это не связано со служебной необходимостью;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случае, если подарок или вознаграждение возможным отклонить или возвратить, передать его с соответствующей служебной запиской  руководителю Учреждения и продолжить работу в установленном в Учреждении порядке над вопросом, с которым был связан подарок или вознаграждение.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При взаимодействии с лицами, занимающими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Деловые подарки, подлежащие дарению, и знаки делового гостеприимства, которые работники Учреждения от имени Учреждения могут 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оказывать другим лицам и организациям, или принимать от имени Учреждения и других лиц и организаций в связи со своей трудо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вой деятельностью, а также представительские расходы, в том числе, на деловое гостеприимство и продвижение Учреждения, которые работники Учреждения от имени Учреждения могут нести, должны одновременно со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ответствовать следующим критериям: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быть прямо связаны с уставными целями деятельности Учреждения, например, с презентацией или завершением проектов, участием в конференциях, «круглых столах», семинарах либо с общенациональными праздниками (новый год, 8 марта, 23 февраля, день рождения Учреждения, юбилей архивной службы области);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быть разумно обоснованными, соразмерными и не являться предмета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роскоши;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стоимость делового подарка не может превышать 3000,00 рублей;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должны быть согласованы с руководителем Учреждения;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 либо попытку оказать влияние на получате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 с иной незаконной или неэтичной целью;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создавать для получателя обязательства, связанные с его должностным положением или исполнением им служебных (должностных) обязанностей;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создавать репутационного риска для Учреждения, работников и иных лиц в случае раскрытия информации о совершённых деловых подарках и понесенных представительских расходах;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противоречить принципам и требованиям антикоррупционного законодательства Российской Федерации, антикоррупционной поли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тики Учреждения, кодекса этики и служебного поведения работников и другим локальным ак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 Учреждения и общепринятым нормам морали и нравственности.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В случае получения работником подарка в связи с протокольными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мероприятиями, служебными командировками и другими официальными мероприятиями он должен уведомить  руководителя Учреждения не позднее 3 рабочих дней со дня получения подарка по форме, представленной в Приложении 1 к настоящему Положению.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невозможности подачи уведомления в установленные сроки, по причине, не зависящей от работника, оно представляется не позднее следующего дня после ее устранения.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составляется в 2 экземплярах, один из которых возвращается лицу, представившему уведомление, с отметкой о регистрации, второй экземпляр 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направляется в комиссию Учреждения по поступлению и выбытию активов, образованную в соответствии с законодательством о бухгалтерском учете.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Деловой подарок, стоимость которого подтверждается документами и превышает 3 тысячи рублей, либо стоимость которого получившему его работнику Учреждения неизвестна, сдается в комиссию по соблюдению требований к служебному поведению и урегулированию конфликта интересов  (далее – Комиссия), которая принимает его на хранение  по акту приема-передачи.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делового подарка на хранение оформляется актом приема-передачи делового подарка, составленным в 2-х экземплярах, и подписывается лицом, сдавшим деловой подарок, и присутствующими при передаче делового подарка членами Комиссии.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передачи делового подарка по акту приема-передачи ответственность в соответствии с законодательством Российской Федерации за его утрату или повреждение несет лицо, получившее деловой подарок.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принятия к бухгалтерскому (бюджетному) учету делового подарка в порядке, установленном законодательством Российской Федерации, определение его стоимости проводится комиссией Учреждения по поступлению и выбытию активов на основе рыночной цены, действующей на дату принятия к учету делового подарка, или цены на аналогичную материальную ценность в сопоставимых условиях с привлечением, при необходимости, субъектов оценочной деятельности, экспертов. Сведения о рыночной цене подтверждаются документально, а при невозможности документального подтверждения - экспертным путем. Информация (справка) о стоимости делового подарка предоставляется в Комиссию. Деловой подарок возвращается сдавшему его лицу по акту приема-передачи в случае, если его стоимость не превышает 3 тысячи рублей.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 делового подарка оформляется актом приема-передачи делового подарка, лицом, сдавшим деловой подарок, и присутствующими при передаче делового подарка членами Комиссии.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 если стоимость делового подарка, определенная комиссией Учреждения по поступлению и выбытию активов, превышает 3 тысячи рублей, Комиссия принимает решение о принятии делового подарка к бухгалтерскому (бюджетному) учету.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Работник имеет право выкупить подарок, полученный им в связи с протокольными мероприятиями, служебными командировками и другими официальными мероприятиями  направив на имя руководителя Учреждения  соответствующее заявление не позднее двух месяцев со дня сдачи подарка.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стоимости подарка для реализации (выкупа) осуществляется комиссией в соответствии с законодательством Российской Федерации об оценочной деятельности.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Средства, вырученные от выкупа подарка работником учреждения, поступают в бюджет Вологодской области.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3.13. Подарок, в отношении которого не поступило заявление, указанное в пункте 3.12. настоящего Положения, может использоваться Учреждением с учетом заключения комиссии о целесообразности использования подарка для обеспечения </w:t>
      </w:r>
      <w:r w:rsidRPr="00CA51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Учреждения. Подарки учитываются на балансе Учреждения в установленном порядке и хранятся в обеспечивающем сохранность помещении.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1" w:line="240" w:lineRule="auto"/>
        <w:ind w:left="793" w:right="85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CA5121" w:rsidRPr="00CA5121" w:rsidRDefault="00CA5121" w:rsidP="00CA5121">
      <w:pPr>
        <w:autoSpaceDE w:val="0"/>
        <w:autoSpaceDN w:val="0"/>
        <w:adjustRightInd w:val="0"/>
        <w:spacing w:after="1" w:line="240" w:lineRule="auto"/>
        <w:ind w:left="793" w:right="85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Ind w:w="7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4672"/>
      </w:tblGrid>
      <w:tr w:rsidR="00CA5121" w:rsidRPr="00CA5121" w:rsidTr="00AF4B62">
        <w:tc>
          <w:tcPr>
            <w:tcW w:w="3880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1"/>
              <w:ind w:right="852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1"/>
              <w:ind w:right="85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Директору КАУ ВО «ГАВО»</w:t>
            </w:r>
          </w:p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1"/>
              <w:ind w:right="85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1"/>
              <w:ind w:right="85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(Ф.И.О. директора)</w:t>
            </w:r>
          </w:p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1"/>
              <w:ind w:right="85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От______________________</w:t>
            </w:r>
          </w:p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1"/>
              <w:ind w:left="793" w:right="85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51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(Ф.И.О., должность работника)</w:t>
            </w:r>
          </w:p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1"/>
              <w:ind w:right="852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A5121" w:rsidRPr="00CA5121" w:rsidRDefault="00CA5121" w:rsidP="00CA5121">
      <w:pPr>
        <w:autoSpaceDE w:val="0"/>
        <w:autoSpaceDN w:val="0"/>
        <w:adjustRightInd w:val="0"/>
        <w:spacing w:after="1" w:line="240" w:lineRule="auto"/>
        <w:ind w:right="85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1" w:line="240" w:lineRule="auto"/>
        <w:ind w:left="793" w:right="85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Уведомление о получении подарка </w:t>
      </w:r>
    </w:p>
    <w:p w:rsidR="00CA5121" w:rsidRPr="00CA5121" w:rsidRDefault="00CA5121" w:rsidP="00CA5121">
      <w:pPr>
        <w:autoSpaceDE w:val="0"/>
        <w:autoSpaceDN w:val="0"/>
        <w:adjustRightInd w:val="0"/>
        <w:spacing w:after="1" w:line="240" w:lineRule="auto"/>
        <w:ind w:right="85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Извещаю о получении _______________________________________________</w:t>
      </w:r>
    </w:p>
    <w:p w:rsidR="00CA5121" w:rsidRPr="00CA5121" w:rsidRDefault="00CA5121" w:rsidP="00CA5121">
      <w:pPr>
        <w:autoSpaceDE w:val="0"/>
        <w:autoSpaceDN w:val="0"/>
        <w:adjustRightInd w:val="0"/>
        <w:spacing w:after="107" w:line="240" w:lineRule="auto"/>
        <w:ind w:left="1297" w:right="13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(дата получения) </w:t>
      </w: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подарка(ов) на ______________________________________________________</w:t>
      </w: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"/>
        <w:tblW w:w="10177" w:type="dxa"/>
        <w:tblInd w:w="-4" w:type="dxa"/>
        <w:tblLook w:val="04A0" w:firstRow="1" w:lastRow="0" w:firstColumn="1" w:lastColumn="0" w:noHBand="0" w:noVBand="1"/>
      </w:tblPr>
      <w:tblGrid>
        <w:gridCol w:w="617"/>
        <w:gridCol w:w="2217"/>
        <w:gridCol w:w="3119"/>
        <w:gridCol w:w="2239"/>
        <w:gridCol w:w="1985"/>
      </w:tblGrid>
      <w:tr w:rsidR="00CA5121" w:rsidRPr="00CA5121" w:rsidTr="00AF4B62">
        <w:tc>
          <w:tcPr>
            <w:tcW w:w="617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217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 подарка</w:t>
            </w:r>
          </w:p>
        </w:tc>
        <w:tc>
          <w:tcPr>
            <w:tcW w:w="3119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2239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985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Стоимость  рублях</w:t>
            </w:r>
          </w:p>
        </w:tc>
      </w:tr>
      <w:tr w:rsidR="00CA5121" w:rsidRPr="00CA5121" w:rsidTr="00AF4B62">
        <w:tc>
          <w:tcPr>
            <w:tcW w:w="617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17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5121" w:rsidRPr="00CA5121" w:rsidTr="00AF4B62">
        <w:tc>
          <w:tcPr>
            <w:tcW w:w="617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17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5121" w:rsidRPr="00CA5121" w:rsidTr="00AF4B62">
        <w:tc>
          <w:tcPr>
            <w:tcW w:w="8192" w:type="dxa"/>
            <w:gridSpan w:val="4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A51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                                                               ИТОГО:</w:t>
            </w:r>
          </w:p>
        </w:tc>
        <w:tc>
          <w:tcPr>
            <w:tcW w:w="1985" w:type="dxa"/>
          </w:tcPr>
          <w:p w:rsidR="00CA5121" w:rsidRPr="00CA5121" w:rsidRDefault="00CA5121" w:rsidP="00CA5121">
            <w:pPr>
              <w:autoSpaceDE w:val="0"/>
              <w:autoSpaceDN w:val="0"/>
              <w:adjustRightInd w:val="0"/>
              <w:spacing w:after="3"/>
              <w:ind w:right="-1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1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Приложение: _______________________________________ на _____ листах.                                          </w:t>
      </w:r>
      <w:r w:rsidRPr="00CA51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документа)</w:t>
      </w: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11" w:right="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11" w:right="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представившее уведомление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-11" w:right="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 ____________________________________ «____» _______ 20__ </w:t>
      </w:r>
      <w:r w:rsidRPr="00CA5121">
        <w:rPr>
          <w:rFonts w:ascii="Times New Roman" w:eastAsia="Times New Roman" w:hAnsi="Times New Roman" w:cs="Times New Roman"/>
          <w:color w:val="000000"/>
          <w:position w:val="-8"/>
          <w:sz w:val="28"/>
          <w:szCs w:val="28"/>
          <w:vertAlign w:val="subscript"/>
          <w:lang w:eastAsia="ru-RU"/>
        </w:rPr>
        <w:t xml:space="preserve">г.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-4" w:right="3742" w:hanging="1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(подпись)                                                 (расшифровка подписи)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-4" w:right="3742" w:hanging="1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-4" w:right="3742" w:hanging="1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-4" w:right="3742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принявшее уведомление 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-11" w:right="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 ____________________________________ «____» _______ 20__ </w:t>
      </w:r>
      <w:r w:rsidRPr="00CA5121">
        <w:rPr>
          <w:rFonts w:ascii="Times New Roman" w:eastAsia="Times New Roman" w:hAnsi="Times New Roman" w:cs="Times New Roman"/>
          <w:color w:val="000000"/>
          <w:position w:val="-8"/>
          <w:sz w:val="28"/>
          <w:szCs w:val="28"/>
          <w:vertAlign w:val="subscript"/>
          <w:lang w:eastAsia="ru-RU"/>
        </w:rPr>
        <w:t xml:space="preserve">г. </w:t>
      </w:r>
      <w:r w:rsidRPr="00CA51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(подпись)                                        (расшифровка подписи) </w:t>
      </w: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номер в журнале регистрации:</w:t>
      </w:r>
    </w:p>
    <w:p w:rsidR="00CA5121" w:rsidRPr="00CA5121" w:rsidRDefault="00CA5121" w:rsidP="00CA5121">
      <w:pPr>
        <w:autoSpaceDE w:val="0"/>
        <w:autoSpaceDN w:val="0"/>
        <w:adjustRightInd w:val="0"/>
        <w:spacing w:after="0"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______________«____» _________ 20__ г. </w:t>
      </w:r>
    </w:p>
    <w:p w:rsidR="00CA5121" w:rsidRPr="00CA5121" w:rsidRDefault="00CA5121" w:rsidP="00CA5121">
      <w:pPr>
        <w:autoSpaceDE w:val="0"/>
        <w:autoSpaceDN w:val="0"/>
        <w:adjustRightInd w:val="0"/>
        <w:spacing w:after="3" w:line="240" w:lineRule="auto"/>
        <w:ind w:left="-4" w:right="-14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5121" w:rsidRPr="00CA5121" w:rsidRDefault="00CA5121" w:rsidP="00CA51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692" w:rsidRDefault="00984692">
      <w:bookmarkStart w:id="0" w:name="_GoBack"/>
      <w:bookmarkEnd w:id="0"/>
    </w:p>
    <w:sectPr w:rsidR="00984692" w:rsidSect="00847067">
      <w:headerReference w:type="default" r:id="rId5"/>
      <w:footerReference w:type="default" r:id="rId6"/>
      <w:headerReference w:type="first" r:id="rId7"/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28210"/>
      <w:docPartObj>
        <w:docPartGallery w:val="Page Numbers (Bottom of Page)"/>
        <w:docPartUnique/>
      </w:docPartObj>
    </w:sdtPr>
    <w:sdtEndPr/>
    <w:sdtContent>
      <w:p w:rsidR="00DA6323" w:rsidRDefault="00CA5121">
        <w:pPr>
          <w:pStyle w:val="11"/>
          <w:jc w:val="center"/>
        </w:pPr>
      </w:p>
    </w:sdtContent>
  </w:sdt>
  <w:p w:rsidR="00DA6323" w:rsidRDefault="00CA5121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384" w:rsidRDefault="00CA5121">
    <w:pPr>
      <w:pStyle w:val="10"/>
      <w:jc w:val="center"/>
    </w:pPr>
  </w:p>
  <w:p w:rsidR="00B45407" w:rsidRDefault="00CA5121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384" w:rsidRDefault="00CA5121">
    <w:pPr>
      <w:pStyle w:val="10"/>
      <w:jc w:val="center"/>
    </w:pPr>
  </w:p>
  <w:p w:rsidR="00887384" w:rsidRDefault="00CA5121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A26A5"/>
    <w:multiLevelType w:val="hybridMultilevel"/>
    <w:tmpl w:val="D1289C40"/>
    <w:lvl w:ilvl="0" w:tplc="92EA9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91E"/>
    <w:rsid w:val="00984692"/>
    <w:rsid w:val="00BB491E"/>
    <w:rsid w:val="00CA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4244D-9823-4ED1-809D-F06839EF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A512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Верхний колонтитул1"/>
    <w:basedOn w:val="a"/>
    <w:next w:val="a4"/>
    <w:link w:val="a5"/>
    <w:uiPriority w:val="99"/>
    <w:unhideWhenUsed/>
    <w:rsid w:val="00CA5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10"/>
    <w:uiPriority w:val="99"/>
    <w:rsid w:val="00CA5121"/>
  </w:style>
  <w:style w:type="paragraph" w:customStyle="1" w:styleId="11">
    <w:name w:val="Нижний колонтитул1"/>
    <w:basedOn w:val="a"/>
    <w:next w:val="a6"/>
    <w:link w:val="a7"/>
    <w:uiPriority w:val="99"/>
    <w:unhideWhenUsed/>
    <w:rsid w:val="00CA5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11"/>
    <w:uiPriority w:val="99"/>
    <w:rsid w:val="00CA5121"/>
  </w:style>
  <w:style w:type="table" w:styleId="a3">
    <w:name w:val="Table Grid"/>
    <w:basedOn w:val="a1"/>
    <w:uiPriority w:val="39"/>
    <w:rsid w:val="00CA5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12"/>
    <w:uiPriority w:val="99"/>
    <w:semiHidden/>
    <w:unhideWhenUsed/>
    <w:rsid w:val="00CA5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4"/>
    <w:uiPriority w:val="99"/>
    <w:semiHidden/>
    <w:rsid w:val="00CA5121"/>
  </w:style>
  <w:style w:type="paragraph" w:styleId="a6">
    <w:name w:val="footer"/>
    <w:basedOn w:val="a"/>
    <w:link w:val="13"/>
    <w:uiPriority w:val="99"/>
    <w:semiHidden/>
    <w:unhideWhenUsed/>
    <w:rsid w:val="00CA5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6"/>
    <w:uiPriority w:val="99"/>
    <w:semiHidden/>
    <w:rsid w:val="00CA5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2379</Words>
  <Characters>13564</Characters>
  <Application>Microsoft Office Word</Application>
  <DocSecurity>0</DocSecurity>
  <Lines>113</Lines>
  <Paragraphs>31</Paragraphs>
  <ScaleCrop>false</ScaleCrop>
  <Company/>
  <LinksUpToDate>false</LinksUpToDate>
  <CharactersWithSpaces>15912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2</cp:revision>
  <dcterms:created xsi:type="dcterms:W3CDTF">2025-06-06T12:35:00Z</dcterms:created>
  <dcterms:modified xsi:type="dcterms:W3CDTF">2025-06-06T12:35:00Z</dcterms:modified>
</cp:coreProperties>
</file>